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360"/>
        <w:ind w:right="0" w:left="0" w:firstLine="0"/>
        <w:jc w:val="left"/>
        <w:rPr>
          <w:rFonts w:ascii="Calibri" w:hAnsi="Calibri" w:cs="Calibri" w:eastAsia="Calibri"/>
          <w:color w:val="17365D"/>
          <w:spacing w:val="0"/>
          <w:position w:val="0"/>
          <w:sz w:val="22"/>
          <w:shd w:fill="auto" w:val="clear"/>
        </w:rPr>
      </w:pPr>
      <w:r>
        <w:rPr>
          <w:rFonts w:ascii="Calibri" w:hAnsi="Calibri" w:cs="Calibri" w:eastAsia="Calibri"/>
          <w:color w:val="17365D"/>
          <w:spacing w:val="0"/>
          <w:position w:val="0"/>
          <w:sz w:val="22"/>
          <w:shd w:fill="auto" w:val="clear"/>
        </w:rPr>
        <w:t xml:space="preserve">Scientific CV of Gianpiero Groppi </w:t>
      </w:r>
    </w:p>
    <w:p>
      <w:pPr>
        <w:spacing w:before="0" w:after="0" w:line="360"/>
        <w:ind w:right="0" w:left="0" w:firstLine="0"/>
        <w:jc w:val="left"/>
        <w:rPr>
          <w:rFonts w:ascii="Calibri" w:hAnsi="Calibri" w:cs="Calibri" w:eastAsia="Calibri"/>
          <w:color w:val="17365D"/>
          <w:spacing w:val="0"/>
          <w:position w:val="0"/>
          <w:sz w:val="22"/>
          <w:shd w:fill="auto" w:val="clear"/>
        </w:rPr>
      </w:pPr>
      <w:r>
        <w:object w:dxaOrig="3684" w:dyaOrig="2671">
          <v:rect xmlns:o="urn:schemas-microsoft-com:office:office" xmlns:v="urn:schemas-microsoft-com:vml" id="rectole0000000000" style="width:184.200000pt;height:133.5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color w:val="17365D"/>
          <w:spacing w:val="0"/>
          <w:position w:val="0"/>
          <w:sz w:val="22"/>
          <w:shd w:fill="auto" w:val="clear"/>
        </w:rPr>
        <w:t xml:space="preserve">Education: </w:t>
      </w:r>
    </w:p>
    <w:p>
      <w:pPr>
        <w:spacing w:before="0" w:after="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Master Degree in Chemical Engineering at Politecnico di Milano in 1989 </w:t>
      </w:r>
    </w:p>
    <w:p>
      <w:pPr>
        <w:spacing w:before="0" w:after="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PhD in Industrial Chemistry in 1994 </w:t>
      </w:r>
    </w:p>
    <w:p>
      <w:pPr>
        <w:spacing w:before="120" w:after="0" w:line="360"/>
        <w:ind w:right="0" w:left="0" w:firstLine="0"/>
        <w:jc w:val="left"/>
        <w:rPr>
          <w:rFonts w:ascii="Calibri" w:hAnsi="Calibri" w:cs="Calibri" w:eastAsia="Calibri"/>
          <w:color w:val="17365D"/>
          <w:spacing w:val="0"/>
          <w:position w:val="0"/>
          <w:sz w:val="22"/>
          <w:shd w:fill="auto" w:val="clear"/>
        </w:rPr>
      </w:pPr>
      <w:r>
        <w:rPr>
          <w:rFonts w:ascii="Calibri" w:hAnsi="Calibri" w:cs="Calibri" w:eastAsia="Calibri"/>
          <w:color w:val="17365D"/>
          <w:spacing w:val="0"/>
          <w:position w:val="0"/>
          <w:sz w:val="22"/>
          <w:shd w:fill="auto" w:val="clear"/>
        </w:rPr>
        <w:t xml:space="preserve">Academic role: </w:t>
      </w:r>
    </w:p>
    <w:p>
      <w:pPr>
        <w:spacing w:before="0" w:after="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1994-2000 Assistant Professor at Politecnico di Milano;   </w:t>
      </w:r>
    </w:p>
    <w:p>
      <w:pPr>
        <w:spacing w:before="0" w:after="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2000- 2005 Associate Professor at Politecnico di Milano; </w:t>
      </w:r>
    </w:p>
    <w:p>
      <w:pPr>
        <w:spacing w:before="0" w:after="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2005- </w:t>
        <w:tab/>
        <w:t xml:space="preserve">       Full Professor of Chemical Technology at Politecnico di Milano; </w:t>
      </w:r>
    </w:p>
    <w:p>
      <w:pPr>
        <w:spacing w:before="0" w:after="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Since 2008 he has been a member of “Dipartimento di Energia” of Politecnico di Milano </w:t>
      </w:r>
    </w:p>
    <w:p>
      <w:pPr>
        <w:spacing w:before="120" w:after="0" w:line="360"/>
        <w:ind w:right="0" w:left="0" w:firstLine="0"/>
        <w:jc w:val="left"/>
        <w:rPr>
          <w:rFonts w:ascii="Calibri" w:hAnsi="Calibri" w:cs="Calibri" w:eastAsia="Calibri"/>
          <w:color w:val="17365D"/>
          <w:spacing w:val="0"/>
          <w:position w:val="0"/>
          <w:sz w:val="22"/>
          <w:shd w:fill="auto" w:val="clear"/>
        </w:rPr>
      </w:pPr>
      <w:r>
        <w:rPr>
          <w:rFonts w:ascii="Calibri" w:hAnsi="Calibri" w:cs="Calibri" w:eastAsia="Calibri"/>
          <w:color w:val="17365D"/>
          <w:spacing w:val="0"/>
          <w:position w:val="0"/>
          <w:sz w:val="22"/>
          <w:shd w:fill="auto" w:val="clear"/>
        </w:rPr>
        <w:t xml:space="preserve">Main research interests:</w:t>
      </w:r>
    </w:p>
    <w:p>
      <w:pPr>
        <w:spacing w:before="0" w:after="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Heterogeneous Catalysis </w:t>
      </w:r>
    </w:p>
    <w:p>
      <w:pPr>
        <w:spacing w:before="0" w:after="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Chemical Reaction Engineering </w:t>
      </w:r>
    </w:p>
    <w:p>
      <w:pPr>
        <w:spacing w:before="0" w:after="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Catalysis for Energy and Environmental Processes  </w:t>
      </w:r>
    </w:p>
    <w:p>
      <w:pPr>
        <w:spacing w:before="0" w:after="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Structured Catalysts and Reactors</w:t>
      </w:r>
    </w:p>
    <w:p>
      <w:pPr>
        <w:spacing w:before="120" w:after="0" w:line="360"/>
        <w:ind w:right="0" w:left="0" w:firstLine="0"/>
        <w:jc w:val="left"/>
        <w:rPr>
          <w:rFonts w:ascii="Calibri" w:hAnsi="Calibri" w:cs="Calibri" w:eastAsia="Calibri"/>
          <w:color w:val="17365D"/>
          <w:spacing w:val="0"/>
          <w:position w:val="0"/>
          <w:sz w:val="22"/>
          <w:shd w:fill="auto" w:val="clear"/>
        </w:rPr>
      </w:pPr>
      <w:r>
        <w:rPr>
          <w:rFonts w:ascii="Calibri" w:hAnsi="Calibri" w:cs="Calibri" w:eastAsia="Calibri"/>
          <w:color w:val="17365D"/>
          <w:spacing w:val="0"/>
          <w:position w:val="0"/>
          <w:sz w:val="22"/>
          <w:shd w:fill="auto" w:val="clear"/>
        </w:rPr>
        <w:t xml:space="preserve">Publications and patents </w:t>
      </w:r>
    </w:p>
    <w:p>
      <w:pPr>
        <w:spacing w:before="0" w:after="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He co-authored about 140 publications on ISI journals with more than 4600 citations (H-Index=39).  He is Co-inventor of 9 international patents. </w:t>
      </w:r>
    </w:p>
    <w:p>
      <w:pPr>
        <w:spacing w:before="120" w:after="0" w:line="360"/>
        <w:ind w:right="0" w:left="0" w:firstLine="0"/>
        <w:jc w:val="left"/>
        <w:rPr>
          <w:rFonts w:ascii="Calibri" w:hAnsi="Calibri" w:cs="Calibri" w:eastAsia="Calibri"/>
          <w:color w:val="17365D"/>
          <w:spacing w:val="0"/>
          <w:position w:val="0"/>
          <w:sz w:val="22"/>
          <w:shd w:fill="auto" w:val="clear"/>
        </w:rPr>
      </w:pPr>
      <w:r>
        <w:rPr>
          <w:rFonts w:ascii="Calibri" w:hAnsi="Calibri" w:cs="Calibri" w:eastAsia="Calibri"/>
          <w:color w:val="17365D"/>
          <w:spacing w:val="0"/>
          <w:position w:val="0"/>
          <w:sz w:val="22"/>
          <w:shd w:fill="auto" w:val="clear"/>
        </w:rPr>
        <w:t xml:space="preserve">Editorial and Scientific Membership</w:t>
      </w:r>
    </w:p>
    <w:p>
      <w:pPr>
        <w:spacing w:before="0" w:after="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2003-2009 Member of the Editorial Board of Catalysis Today </w:t>
      </w:r>
    </w:p>
    <w:p>
      <w:pPr>
        <w:spacing w:before="0" w:after="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Member of the scientific committee of International Workshop on Catalytic Combustion of Seoul 2002 (IWCC5), Ischia 2005 (IWCC6) e Zurigo 2008 (IWCC8); </w:t>
      </w:r>
    </w:p>
    <w:p>
      <w:pPr>
        <w:spacing w:before="0" w:after="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Member of the organizing committee 3rd International Conference on Structured Catalysts and Reactors (ICOSCAR3), Ischia 2009; Member of the scientific committee of ICOSCAR 4, Beijing 2013, and ICOSCAR5, San Sebastian 2016. </w:t>
      </w:r>
    </w:p>
    <w:p>
      <w:pPr>
        <w:spacing w:before="0" w:after="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Member of the organizing committee of the International Symposium on Chemical Reaction Engineering (ISCRE 25), Firenze 2018.</w:t>
      </w:r>
    </w:p>
    <w:p>
      <w:pPr>
        <w:spacing w:before="120" w:after="0" w:line="360"/>
        <w:ind w:right="0" w:left="0" w:firstLine="0"/>
        <w:jc w:val="left"/>
        <w:rPr>
          <w:rFonts w:ascii="Calibri" w:hAnsi="Calibri" w:cs="Calibri" w:eastAsia="Calibri"/>
          <w:color w:val="17365D"/>
          <w:spacing w:val="0"/>
          <w:position w:val="0"/>
          <w:sz w:val="22"/>
          <w:shd w:fill="auto" w:val="clear"/>
        </w:rPr>
      </w:pPr>
      <w:r>
        <w:rPr>
          <w:rFonts w:ascii="Calibri" w:hAnsi="Calibri" w:cs="Calibri" w:eastAsia="Calibri"/>
          <w:color w:val="17365D"/>
          <w:spacing w:val="0"/>
          <w:position w:val="0"/>
          <w:sz w:val="22"/>
          <w:shd w:fill="auto" w:val="clear"/>
        </w:rPr>
        <w:t xml:space="preserve">Projects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 has been involved in several projects funded by industrial companies (ENI, Enel, Total), national Italian government (PRIN),  and EU  (FLEDGED H2020, INGAS FP7, CATHLEAN FP5, CHEP FP5, Methane Recovery FP5, ULECAT Joule FP4) </w:t>
      </w:r>
    </w:p>
    <w:p>
      <w:pPr>
        <w:spacing w:before="0" w:after="200" w:line="276"/>
        <w:ind w:right="0" w:left="0" w:firstLine="0"/>
        <w:jc w:val="left"/>
        <w:rPr>
          <w:rFonts w:ascii="Calibri" w:hAnsi="Calibri" w:cs="Calibri" w:eastAsia="Calibri"/>
          <w:color w:val="17365D"/>
          <w:spacing w:val="0"/>
          <w:position w:val="0"/>
          <w:sz w:val="22"/>
          <w:shd w:fill="auto" w:val="clear"/>
        </w:rPr>
      </w:pPr>
    </w:p>
    <w:p>
      <w:pPr>
        <w:spacing w:before="0" w:after="200" w:line="276"/>
        <w:ind w:right="0" w:left="0" w:firstLine="0"/>
        <w:jc w:val="left"/>
        <w:rPr>
          <w:rFonts w:ascii="Calibri" w:hAnsi="Calibri" w:cs="Calibri" w:eastAsia="Calibri"/>
          <w:color w:val="17365D"/>
          <w:spacing w:val="0"/>
          <w:position w:val="0"/>
          <w:sz w:val="22"/>
          <w:shd w:fill="auto" w:val="clear"/>
        </w:rPr>
      </w:pPr>
      <w:r>
        <w:rPr>
          <w:rFonts w:ascii="Calibri" w:hAnsi="Calibri" w:cs="Calibri" w:eastAsia="Calibri"/>
          <w:color w:val="17365D"/>
          <w:spacing w:val="0"/>
          <w:position w:val="0"/>
          <w:sz w:val="22"/>
          <w:shd w:fill="auto" w:val="clear"/>
        </w:rPr>
        <w:t xml:space="preserve">Affiliations: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European Network of Excellence IDECAT (Integrated DEsign of CATalytic nanomaterials for a sustainable production) Centro di Eccellenza Nazionale NEMAS (Nano-Engineered Materials and Surfaces) Società Chimica Italiana, divisione Chimica Industriale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